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1DE9A" w14:textId="5BDEE95F" w:rsidR="00101EE7" w:rsidRDefault="00101EE7" w:rsidP="00101EE7">
      <w:pPr>
        <w:outlineLvl w:val="2"/>
        <w:rPr>
          <w:rFonts w:ascii="Arial" w:eastAsia="Times New Roman" w:hAnsi="Arial" w:cs="Arial"/>
          <w:b/>
          <w:bCs/>
          <w:color w:val="1B1C1D"/>
          <w:sz w:val="27"/>
          <w:szCs w:val="27"/>
          <w:bdr w:val="none" w:sz="0" w:space="0" w:color="auto" w:frame="1"/>
        </w:rPr>
      </w:pP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sz w:val="27"/>
          <w:szCs w:val="27"/>
          <w:bdr w:val="none" w:sz="0" w:space="0" w:color="auto" w:frame="1"/>
        </w:rPr>
        <w:t>律师信息</w:t>
      </w:r>
      <w:r w:rsidRPr="00101EE7">
        <w:rPr>
          <w:rFonts w:ascii="Arial" w:eastAsia="Times New Roman" w:hAnsi="Arial" w:cs="Arial"/>
          <w:b/>
          <w:bCs/>
          <w:color w:val="1B1C1D"/>
          <w:sz w:val="27"/>
          <w:szCs w:val="27"/>
          <w:bdr w:val="none" w:sz="0" w:space="0" w:color="auto" w:frame="1"/>
        </w:rPr>
        <w:t xml:space="preserve"> </w:t>
      </w:r>
    </w:p>
    <w:p w14:paraId="11ABC877" w14:textId="77777777" w:rsidR="00101EE7" w:rsidRPr="00101EE7" w:rsidRDefault="00101EE7" w:rsidP="00101EE7">
      <w:pPr>
        <w:outlineLvl w:val="2"/>
        <w:rPr>
          <w:rFonts w:ascii="Arial" w:eastAsia="Times New Roman" w:hAnsi="Arial" w:cs="Arial"/>
          <w:b/>
          <w:bCs/>
          <w:color w:val="1B1C1D"/>
          <w:sz w:val="27"/>
          <w:szCs w:val="27"/>
        </w:rPr>
      </w:pPr>
    </w:p>
    <w:p w14:paraId="646577D6" w14:textId="2E5FB869" w:rsidR="00101EE7" w:rsidRPr="00101EE7" w:rsidRDefault="00101EE7" w:rsidP="00101EE7">
      <w:pPr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姓名</w:t>
      </w:r>
      <w:r w:rsidRPr="00101EE7">
        <w:rPr>
          <w:rFonts w:ascii="Arial" w:eastAsia="Times New Roman" w:hAnsi="Arial" w:cs="Arial"/>
          <w:b/>
          <w:bCs/>
          <w:color w:val="1B1C1D"/>
          <w:bdr w:val="none" w:sz="0" w:space="0" w:color="auto" w:frame="1"/>
        </w:rPr>
        <w:t>:</w:t>
      </w:r>
      <w:r w:rsidRPr="00101EE7">
        <w:rPr>
          <w:rFonts w:ascii="Arial" w:eastAsia="Times New Roman" w:hAnsi="Arial" w:cs="Arial"/>
          <w:color w:val="1B1C1D"/>
        </w:rPr>
        <w:t xml:space="preserve"> </w:t>
      </w: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王浩</w:t>
      </w:r>
      <w:r w:rsidRPr="00101EE7">
        <w:rPr>
          <w:rFonts w:ascii="Arial" w:eastAsia="Times New Roman" w:hAnsi="Arial" w:cs="Arial"/>
          <w:b/>
          <w:bCs/>
          <w:color w:val="1B1C1D"/>
          <w:bdr w:val="none" w:sz="0" w:space="0" w:color="auto" w:frame="1"/>
        </w:rPr>
        <w:t xml:space="preserve"> </w:t>
      </w:r>
    </w:p>
    <w:p w14:paraId="23B327EF" w14:textId="77777777" w:rsidR="00101EE7" w:rsidRPr="00101EE7" w:rsidRDefault="00101EE7" w:rsidP="00101EE7">
      <w:pPr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职位</w:t>
      </w:r>
      <w:r w:rsidRPr="00101EE7">
        <w:rPr>
          <w:rFonts w:ascii="Arial" w:eastAsia="Times New Roman" w:hAnsi="Arial" w:cs="Arial"/>
          <w:b/>
          <w:bCs/>
          <w:color w:val="1B1C1D"/>
          <w:bdr w:val="none" w:sz="0" w:space="0" w:color="auto" w:frame="1"/>
        </w:rPr>
        <w:t>:</w:t>
      </w:r>
      <w:r w:rsidRPr="00101EE7">
        <w:rPr>
          <w:rFonts w:ascii="Arial" w:eastAsia="Times New Roman" w:hAnsi="Arial" w:cs="Arial"/>
          <w:color w:val="1B1C1D"/>
        </w:rPr>
        <w:t xml:space="preserve"> </w:t>
      </w: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高级合伙人</w:t>
      </w:r>
      <w:r w:rsidRPr="00101EE7">
        <w:rPr>
          <w:rFonts w:ascii="Arial" w:eastAsia="Times New Roman" w:hAnsi="Arial" w:cs="Arial"/>
          <w:b/>
          <w:bCs/>
          <w:color w:val="1B1C1D"/>
          <w:bdr w:val="none" w:sz="0" w:space="0" w:color="auto" w:frame="1"/>
        </w:rPr>
        <w:t xml:space="preserve"> / </w:t>
      </w: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专职律</w:t>
      </w:r>
      <w:r w:rsidRPr="00101EE7">
        <w:rPr>
          <w:rFonts w:ascii="Microsoft YaHei" w:eastAsia="Microsoft YaHei" w:hAnsi="Microsoft YaHei" w:cs="Microsoft YaHei"/>
          <w:b/>
          <w:bCs/>
          <w:color w:val="1B1C1D"/>
          <w:bdr w:val="none" w:sz="0" w:space="0" w:color="auto" w:frame="1"/>
        </w:rPr>
        <w:t>师</w:t>
      </w:r>
    </w:p>
    <w:p w14:paraId="2B0FB179" w14:textId="5A1521ED" w:rsidR="00101EE7" w:rsidRPr="00101EE7" w:rsidRDefault="00101EE7" w:rsidP="00101EE7">
      <w:pPr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律所</w:t>
      </w:r>
      <w:r w:rsidRPr="00101EE7">
        <w:rPr>
          <w:rFonts w:ascii="Arial" w:eastAsia="Times New Roman" w:hAnsi="Arial" w:cs="Arial"/>
          <w:b/>
          <w:bCs/>
          <w:color w:val="1B1C1D"/>
          <w:bdr w:val="none" w:sz="0" w:space="0" w:color="auto" w:frame="1"/>
        </w:rPr>
        <w:t>:</w:t>
      </w:r>
      <w:r w:rsidRPr="00101EE7">
        <w:rPr>
          <w:rFonts w:ascii="Arial" w:eastAsia="Times New Roman" w:hAnsi="Arial" w:cs="Arial"/>
          <w:color w:val="1B1C1D"/>
        </w:rPr>
        <w:t xml:space="preserve"> </w:t>
      </w: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北京天</w:t>
      </w:r>
      <w:r w:rsidR="005F7F52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天</w:t>
      </w: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律师事务所</w:t>
      </w:r>
      <w:r w:rsidRPr="00101EE7">
        <w:rPr>
          <w:rFonts w:ascii="Arial" w:eastAsia="Times New Roman" w:hAnsi="Arial" w:cs="Arial"/>
          <w:b/>
          <w:bCs/>
          <w:color w:val="1B1C1D"/>
          <w:bdr w:val="none" w:sz="0" w:space="0" w:color="auto" w:frame="1"/>
        </w:rPr>
        <w:t xml:space="preserve"> </w:t>
      </w:r>
    </w:p>
    <w:p w14:paraId="14184AE6" w14:textId="798828FA" w:rsidR="00101EE7" w:rsidRPr="00101EE7" w:rsidRDefault="00101EE7" w:rsidP="00101EE7">
      <w:pPr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执业证号</w:t>
      </w:r>
      <w:r w:rsidRPr="00101EE7">
        <w:rPr>
          <w:rFonts w:ascii="Arial" w:eastAsia="Times New Roman" w:hAnsi="Arial" w:cs="Arial"/>
          <w:b/>
          <w:bCs/>
          <w:color w:val="1B1C1D"/>
          <w:bdr w:val="none" w:sz="0" w:space="0" w:color="auto" w:frame="1"/>
        </w:rPr>
        <w:t>:</w:t>
      </w:r>
      <w:r w:rsidRPr="00101EE7">
        <w:rPr>
          <w:rFonts w:ascii="Arial" w:eastAsia="Times New Roman" w:hAnsi="Arial" w:cs="Arial"/>
          <w:color w:val="1B1C1D"/>
        </w:rPr>
        <w:t xml:space="preserve"> </w:t>
      </w:r>
      <w:r w:rsidRPr="00101EE7">
        <w:rPr>
          <w:rFonts w:ascii="Arial" w:eastAsia="Times New Roman" w:hAnsi="Arial" w:cs="Arial"/>
          <w:b/>
          <w:bCs/>
          <w:color w:val="1B1C1D"/>
          <w:bdr w:val="none" w:sz="0" w:space="0" w:color="auto" w:frame="1"/>
        </w:rPr>
        <w:t xml:space="preserve">11101200810123456 </w:t>
      </w:r>
    </w:p>
    <w:p w14:paraId="02FE082A" w14:textId="77777777" w:rsidR="00101EE7" w:rsidRPr="00101EE7" w:rsidRDefault="00101EE7" w:rsidP="00101EE7">
      <w:pPr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执业领域</w:t>
      </w:r>
      <w:r w:rsidRPr="00101EE7">
        <w:rPr>
          <w:rFonts w:ascii="Arial" w:eastAsia="Times New Roman" w:hAnsi="Arial" w:cs="Arial"/>
          <w:b/>
          <w:bCs/>
          <w:color w:val="1B1C1D"/>
          <w:bdr w:val="none" w:sz="0" w:space="0" w:color="auto" w:frame="1"/>
        </w:rPr>
        <w:t>:</w:t>
      </w:r>
    </w:p>
    <w:p w14:paraId="668BE5FB" w14:textId="77777777" w:rsidR="00101EE7" w:rsidRPr="00101EE7" w:rsidRDefault="00101EE7" w:rsidP="00101EE7">
      <w:pPr>
        <w:numPr>
          <w:ilvl w:val="0"/>
          <w:numId w:val="4"/>
        </w:numPr>
        <w:spacing w:after="120"/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color w:val="1B1C1D"/>
        </w:rPr>
        <w:t>公司与并购</w:t>
      </w:r>
      <w:r w:rsidRPr="00101EE7">
        <w:rPr>
          <w:rFonts w:ascii="Arial" w:eastAsia="Times New Roman" w:hAnsi="Arial" w:cs="Arial"/>
          <w:color w:val="1B1C1D"/>
        </w:rPr>
        <w:t xml:space="preserve"> (Corporate and M&amp;A)</w:t>
      </w:r>
    </w:p>
    <w:p w14:paraId="2002CD44" w14:textId="77777777" w:rsidR="00101EE7" w:rsidRPr="00101EE7" w:rsidRDefault="00101EE7" w:rsidP="00101EE7">
      <w:pPr>
        <w:numPr>
          <w:ilvl w:val="0"/>
          <w:numId w:val="4"/>
        </w:numPr>
        <w:spacing w:after="120"/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color w:val="1B1C1D"/>
        </w:rPr>
        <w:t>知识产权</w:t>
      </w:r>
      <w:r w:rsidRPr="00101EE7">
        <w:rPr>
          <w:rFonts w:ascii="Arial" w:eastAsia="Times New Roman" w:hAnsi="Arial" w:cs="Arial"/>
          <w:color w:val="1B1C1D"/>
        </w:rPr>
        <w:t xml:space="preserve"> (Intellectual Property)</w:t>
      </w:r>
    </w:p>
    <w:p w14:paraId="26897695" w14:textId="77777777" w:rsidR="00101EE7" w:rsidRPr="00101EE7" w:rsidRDefault="00101EE7" w:rsidP="00101EE7">
      <w:pPr>
        <w:numPr>
          <w:ilvl w:val="0"/>
          <w:numId w:val="4"/>
        </w:numPr>
        <w:spacing w:after="120"/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color w:val="1B1C1D"/>
        </w:rPr>
        <w:t>争议解决与诉讼</w:t>
      </w:r>
      <w:r w:rsidRPr="00101EE7">
        <w:rPr>
          <w:rFonts w:ascii="Arial" w:eastAsia="Times New Roman" w:hAnsi="Arial" w:cs="Arial"/>
          <w:color w:val="1B1C1D"/>
        </w:rPr>
        <w:t xml:space="preserve"> (Dispute Resolution &amp; Litigation)</w:t>
      </w:r>
    </w:p>
    <w:p w14:paraId="0296F38C" w14:textId="77777777" w:rsidR="00101EE7" w:rsidRPr="00101EE7" w:rsidRDefault="00101EE7" w:rsidP="00101EE7">
      <w:pPr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教育背景</w:t>
      </w:r>
      <w:r w:rsidRPr="00101EE7">
        <w:rPr>
          <w:rFonts w:ascii="Arial" w:eastAsia="Times New Roman" w:hAnsi="Arial" w:cs="Arial"/>
          <w:b/>
          <w:bCs/>
          <w:color w:val="1B1C1D"/>
          <w:bdr w:val="none" w:sz="0" w:space="0" w:color="auto" w:frame="1"/>
        </w:rPr>
        <w:t>:</w:t>
      </w:r>
    </w:p>
    <w:p w14:paraId="7409E4EC" w14:textId="77777777" w:rsidR="00101EE7" w:rsidRPr="00101EE7" w:rsidRDefault="00101EE7" w:rsidP="00101EE7">
      <w:pPr>
        <w:numPr>
          <w:ilvl w:val="0"/>
          <w:numId w:val="5"/>
        </w:numPr>
        <w:spacing w:after="120"/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color w:val="1B1C1D"/>
        </w:rPr>
        <w:t>中国政法大学</w:t>
      </w:r>
      <w:r w:rsidRPr="00101EE7">
        <w:rPr>
          <w:rFonts w:ascii="Arial" w:eastAsia="Times New Roman" w:hAnsi="Arial" w:cs="Arial"/>
          <w:color w:val="1B1C1D"/>
        </w:rPr>
        <w:t xml:space="preserve">, </w:t>
      </w:r>
      <w:r w:rsidRPr="00101EE7">
        <w:rPr>
          <w:rFonts w:ascii="Microsoft YaHei" w:eastAsia="Microsoft YaHei" w:hAnsi="Microsoft YaHei" w:cs="Microsoft YaHei" w:hint="eastAsia"/>
          <w:color w:val="1B1C1D"/>
        </w:rPr>
        <w:t>民商法学硕</w:t>
      </w:r>
      <w:r w:rsidRPr="00101EE7">
        <w:rPr>
          <w:rFonts w:ascii="Microsoft YaHei" w:eastAsia="Microsoft YaHei" w:hAnsi="Microsoft YaHei" w:cs="Microsoft YaHei"/>
          <w:color w:val="1B1C1D"/>
        </w:rPr>
        <w:t>士</w:t>
      </w:r>
    </w:p>
    <w:p w14:paraId="3AA0323D" w14:textId="77777777" w:rsidR="00101EE7" w:rsidRPr="00101EE7" w:rsidRDefault="00101EE7" w:rsidP="00101EE7">
      <w:pPr>
        <w:numPr>
          <w:ilvl w:val="0"/>
          <w:numId w:val="5"/>
        </w:numPr>
        <w:spacing w:after="120"/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color w:val="1B1C1D"/>
        </w:rPr>
        <w:t>北京大学</w:t>
      </w:r>
      <w:r w:rsidRPr="00101EE7">
        <w:rPr>
          <w:rFonts w:ascii="Arial" w:eastAsia="Times New Roman" w:hAnsi="Arial" w:cs="Arial"/>
          <w:color w:val="1B1C1D"/>
        </w:rPr>
        <w:t xml:space="preserve">, </w:t>
      </w:r>
      <w:r w:rsidRPr="00101EE7">
        <w:rPr>
          <w:rFonts w:ascii="Microsoft YaHei" w:eastAsia="Microsoft YaHei" w:hAnsi="Microsoft YaHei" w:cs="Microsoft YaHei" w:hint="eastAsia"/>
          <w:color w:val="1B1C1D"/>
        </w:rPr>
        <w:t>法学学</w:t>
      </w:r>
      <w:r w:rsidRPr="00101EE7">
        <w:rPr>
          <w:rFonts w:ascii="Microsoft YaHei" w:eastAsia="Microsoft YaHei" w:hAnsi="Microsoft YaHei" w:cs="Microsoft YaHei"/>
          <w:color w:val="1B1C1D"/>
        </w:rPr>
        <w:t>士</w:t>
      </w:r>
    </w:p>
    <w:p w14:paraId="2EB42C59" w14:textId="77777777" w:rsidR="00101EE7" w:rsidRPr="00101EE7" w:rsidRDefault="00101EE7" w:rsidP="00101EE7">
      <w:pPr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专业简介</w:t>
      </w:r>
      <w:r w:rsidRPr="00101EE7">
        <w:rPr>
          <w:rFonts w:ascii="Arial" w:eastAsia="Times New Roman" w:hAnsi="Arial" w:cs="Arial"/>
          <w:b/>
          <w:bCs/>
          <w:color w:val="1B1C1D"/>
          <w:bdr w:val="none" w:sz="0" w:space="0" w:color="auto" w:frame="1"/>
        </w:rPr>
        <w:t>:</w:t>
      </w:r>
    </w:p>
    <w:p w14:paraId="5116122C" w14:textId="77777777" w:rsidR="00101EE7" w:rsidRPr="00101EE7" w:rsidRDefault="00101EE7" w:rsidP="00101EE7">
      <w:pPr>
        <w:spacing w:after="240"/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color w:val="1B1C1D"/>
        </w:rPr>
        <w:t>王浩律师拥有超过</w:t>
      </w:r>
      <w:r w:rsidRPr="00101EE7">
        <w:rPr>
          <w:rFonts w:ascii="Arial" w:eastAsia="Times New Roman" w:hAnsi="Arial" w:cs="Arial"/>
          <w:color w:val="1B1C1D"/>
        </w:rPr>
        <w:t>15</w:t>
      </w:r>
      <w:r w:rsidRPr="00101EE7">
        <w:rPr>
          <w:rFonts w:ascii="Microsoft YaHei" w:eastAsia="Microsoft YaHei" w:hAnsi="Microsoft YaHei" w:cs="Microsoft YaHei" w:hint="eastAsia"/>
          <w:color w:val="1B1C1D"/>
        </w:rPr>
        <w:t>年的法律执业经验，专注于为客户提供公司法、知识产权保护和商业诉讼领域的专业法律服务。他曾为多家大型国有企业、上市公司及高科技初创企业提供常年法律顾问服务，并主导了多起复杂的股权投融资及并购项目</w:t>
      </w:r>
      <w:r w:rsidRPr="00101EE7">
        <w:rPr>
          <w:rFonts w:ascii="Microsoft YaHei" w:eastAsia="Microsoft YaHei" w:hAnsi="Microsoft YaHei" w:cs="Microsoft YaHei"/>
          <w:color w:val="1B1C1D"/>
        </w:rPr>
        <w:t>。</w:t>
      </w:r>
    </w:p>
    <w:p w14:paraId="56C3F288" w14:textId="77777777" w:rsidR="00101EE7" w:rsidRPr="00101EE7" w:rsidRDefault="00101EE7" w:rsidP="00101EE7">
      <w:pPr>
        <w:spacing w:after="240"/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color w:val="1B1C1D"/>
        </w:rPr>
        <w:t>在争议解决方面，王律师擅长处理复杂的合同纠纷、商标侵权及不正当竞争案件，以其深厚的法学功底和严谨的逻辑思维能力，成功地为客户在多起重大案件中争取到有利结果，赢得了客户的高度信赖</w:t>
      </w:r>
      <w:r w:rsidRPr="00101EE7">
        <w:rPr>
          <w:rFonts w:ascii="Microsoft YaHei" w:eastAsia="Microsoft YaHei" w:hAnsi="Microsoft YaHei" w:cs="Microsoft YaHei"/>
          <w:color w:val="1B1C1D"/>
        </w:rPr>
        <w:t>。</w:t>
      </w:r>
    </w:p>
    <w:p w14:paraId="363C2F5D" w14:textId="77777777" w:rsidR="00101EE7" w:rsidRPr="00101EE7" w:rsidRDefault="00101EE7" w:rsidP="00101EE7">
      <w:pPr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b/>
          <w:bCs/>
          <w:color w:val="1B1C1D"/>
          <w:bdr w:val="none" w:sz="0" w:space="0" w:color="auto" w:frame="1"/>
        </w:rPr>
        <w:t>工作语言</w:t>
      </w:r>
      <w:r w:rsidRPr="00101EE7">
        <w:rPr>
          <w:rFonts w:ascii="Arial" w:eastAsia="Times New Roman" w:hAnsi="Arial" w:cs="Arial"/>
          <w:b/>
          <w:bCs/>
          <w:color w:val="1B1C1D"/>
          <w:bdr w:val="none" w:sz="0" w:space="0" w:color="auto" w:frame="1"/>
        </w:rPr>
        <w:t>:</w:t>
      </w:r>
    </w:p>
    <w:p w14:paraId="3DF1C21A" w14:textId="77777777" w:rsidR="00101EE7" w:rsidRPr="00101EE7" w:rsidRDefault="00101EE7" w:rsidP="00101EE7">
      <w:pPr>
        <w:numPr>
          <w:ilvl w:val="0"/>
          <w:numId w:val="6"/>
        </w:numPr>
        <w:spacing w:after="120"/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color w:val="1B1C1D"/>
        </w:rPr>
        <w:t>中文</w:t>
      </w:r>
      <w:r w:rsidRPr="00101EE7">
        <w:rPr>
          <w:rFonts w:ascii="Arial" w:eastAsia="Times New Roman" w:hAnsi="Arial" w:cs="Arial"/>
          <w:color w:val="1B1C1D"/>
        </w:rPr>
        <w:t xml:space="preserve"> (</w:t>
      </w:r>
      <w:r w:rsidRPr="00101EE7">
        <w:rPr>
          <w:rFonts w:ascii="Microsoft YaHei" w:eastAsia="Microsoft YaHei" w:hAnsi="Microsoft YaHei" w:cs="Microsoft YaHei" w:hint="eastAsia"/>
          <w:color w:val="1B1C1D"/>
        </w:rPr>
        <w:t>普通话</w:t>
      </w:r>
      <w:r w:rsidRPr="00101EE7">
        <w:rPr>
          <w:rFonts w:ascii="Arial" w:eastAsia="Times New Roman" w:hAnsi="Arial" w:cs="Arial"/>
          <w:color w:val="1B1C1D"/>
        </w:rPr>
        <w:t>)</w:t>
      </w:r>
    </w:p>
    <w:p w14:paraId="7EB02593" w14:textId="77777777" w:rsidR="00101EE7" w:rsidRPr="00101EE7" w:rsidRDefault="00101EE7" w:rsidP="00101EE7">
      <w:pPr>
        <w:numPr>
          <w:ilvl w:val="0"/>
          <w:numId w:val="6"/>
        </w:numPr>
        <w:spacing w:after="120"/>
        <w:rPr>
          <w:rFonts w:ascii="Arial" w:eastAsia="Times New Roman" w:hAnsi="Arial" w:cs="Arial"/>
          <w:color w:val="1B1C1D"/>
        </w:rPr>
      </w:pPr>
      <w:r w:rsidRPr="00101EE7">
        <w:rPr>
          <w:rFonts w:ascii="Microsoft YaHei" w:eastAsia="Microsoft YaHei" w:hAnsi="Microsoft YaHei" w:cs="Microsoft YaHei" w:hint="eastAsia"/>
          <w:color w:val="1B1C1D"/>
        </w:rPr>
        <w:t>英</w:t>
      </w:r>
      <w:r w:rsidRPr="00101EE7">
        <w:rPr>
          <w:rFonts w:ascii="Microsoft YaHei" w:eastAsia="Microsoft YaHei" w:hAnsi="Microsoft YaHei" w:cs="Microsoft YaHei"/>
          <w:color w:val="1B1C1D"/>
        </w:rPr>
        <w:t>文</w:t>
      </w:r>
    </w:p>
    <w:p w14:paraId="57E6980D" w14:textId="77777777" w:rsidR="00153E68" w:rsidRPr="00101EE7" w:rsidRDefault="00153E68" w:rsidP="00101EE7"/>
    <w:sectPr w:rsidR="00153E68" w:rsidRPr="00101E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8778D"/>
    <w:multiLevelType w:val="multilevel"/>
    <w:tmpl w:val="4DF41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1C236A"/>
    <w:multiLevelType w:val="multilevel"/>
    <w:tmpl w:val="91DE7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780140"/>
    <w:multiLevelType w:val="multilevel"/>
    <w:tmpl w:val="4CD6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B97532"/>
    <w:multiLevelType w:val="multilevel"/>
    <w:tmpl w:val="8AE0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120EFC"/>
    <w:multiLevelType w:val="multilevel"/>
    <w:tmpl w:val="3C20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0025DB"/>
    <w:multiLevelType w:val="multilevel"/>
    <w:tmpl w:val="D6CE3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B60"/>
    <w:rsid w:val="00050D09"/>
    <w:rsid w:val="00101EE7"/>
    <w:rsid w:val="00153E68"/>
    <w:rsid w:val="00400136"/>
    <w:rsid w:val="00531337"/>
    <w:rsid w:val="005F7F52"/>
    <w:rsid w:val="00AD1DE5"/>
    <w:rsid w:val="00BA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5DA0A"/>
  <w15:chartTrackingRefBased/>
  <w15:docId w15:val="{A1DB8F7A-95A1-6948-9F30-43BE5F06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A4B6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A4B6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A4B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2025-06-27T01:57:00Z</dcterms:created>
  <dcterms:modified xsi:type="dcterms:W3CDTF">2025-06-27T02:05:00Z</dcterms:modified>
</cp:coreProperties>
</file>